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宋体" w:hAnsi="宋体" w:eastAsia="宋体"/>
          <w:sz w:val="32"/>
          <w:szCs w:val="32"/>
        </w:rPr>
      </w:pPr>
      <w:r>
        <w:rPr>
          <w:rFonts w:hint="eastAsia" w:ascii="宋体" w:hAnsi="宋体" w:eastAsia="宋体" w:cs="宋体"/>
          <w:sz w:val="32"/>
          <w:szCs w:val="32"/>
        </w:rPr>
        <w:t>天津市</w:t>
      </w:r>
      <w:r>
        <w:rPr>
          <w:rFonts w:hint="eastAsia" w:ascii="宋体" w:hAnsi="宋体" w:eastAsia="宋体" w:cs="宋体"/>
          <w:sz w:val="32"/>
          <w:szCs w:val="32"/>
          <w:lang w:val="en-US" w:eastAsia="zh-CN"/>
        </w:rPr>
        <w:t>滨海新区中塘镇综合便民服务中心</w:t>
      </w:r>
      <w:r>
        <w:rPr>
          <w:rFonts w:hint="eastAsia" w:ascii="宋体" w:hAnsi="宋体" w:eastAsia="宋体" w:cs="宋体"/>
          <w:sz w:val="32"/>
          <w:szCs w:val="32"/>
        </w:rPr>
        <w:t>关于对</w:t>
      </w:r>
      <w:r>
        <w:rPr>
          <w:rFonts w:hint="eastAsia" w:ascii="宋体" w:hAnsi="宋体" w:eastAsia="宋体" w:cs="宋体"/>
          <w:color w:val="000000"/>
          <w:kern w:val="0"/>
          <w:sz w:val="32"/>
          <w:szCs w:val="32"/>
          <w:lang w:val="en-US" w:eastAsia="zh-CN" w:bidi="ar"/>
        </w:rPr>
        <w:t>天津瑞程科技有限公司年产</w:t>
      </w:r>
      <w:r>
        <w:rPr>
          <w:rFonts w:hint="default" w:ascii="Times New Roman" w:hAnsi="Times New Roman" w:eastAsia="宋体" w:cs="Times New Roman"/>
          <w:color w:val="000000"/>
          <w:kern w:val="0"/>
          <w:sz w:val="32"/>
          <w:szCs w:val="32"/>
          <w:lang w:val="en-US" w:eastAsia="zh-CN" w:bidi="ar"/>
        </w:rPr>
        <w:t>1000</w:t>
      </w:r>
      <w:r>
        <w:rPr>
          <w:rFonts w:hint="eastAsia" w:ascii="宋体" w:hAnsi="宋体" w:eastAsia="宋体" w:cs="宋体"/>
          <w:color w:val="000000"/>
          <w:kern w:val="0"/>
          <w:sz w:val="32"/>
          <w:szCs w:val="32"/>
          <w:lang w:val="en-US" w:eastAsia="zh-CN" w:bidi="ar"/>
        </w:rPr>
        <w:t>万件橡胶制品项目</w:t>
      </w:r>
      <w:r>
        <w:rPr>
          <w:rFonts w:hint="eastAsia" w:ascii="宋体" w:hAnsi="宋体" w:eastAsia="宋体" w:cs="宋体"/>
          <w:sz w:val="32"/>
          <w:szCs w:val="32"/>
        </w:rPr>
        <w:t>环境影响报告表</w:t>
      </w:r>
      <w:r>
        <w:rPr>
          <w:rFonts w:ascii="宋体" w:hAnsi="宋体" w:eastAsia="宋体" w:cs="Helvetica"/>
          <w:color w:val="000000"/>
          <w:kern w:val="36"/>
          <w:sz w:val="32"/>
          <w:szCs w:val="32"/>
        </w:rPr>
        <w:t>拟作出审批决定的公示</w:t>
      </w:r>
    </w:p>
    <w:p>
      <w:pPr>
        <w:widowControl/>
        <w:spacing w:before="100" w:beforeAutospacing="1" w:after="100" w:afterAutospacing="1" w:line="480" w:lineRule="atLeast"/>
        <w:ind w:firstLine="645"/>
        <w:rPr>
          <w:rFonts w:hint="eastAsia" w:ascii="宋体" w:hAnsi="宋体" w:eastAsia="宋体" w:cs="宋体"/>
          <w:color w:val="4D4F53"/>
          <w:kern w:val="0"/>
          <w:sz w:val="27"/>
          <w:szCs w:val="27"/>
        </w:rPr>
      </w:pPr>
      <w:r>
        <w:rPr>
          <w:rFonts w:hint="eastAsia" w:ascii="仿宋" w:hAnsi="仿宋" w:eastAsia="仿宋" w:cs="宋体"/>
          <w:color w:val="4D4F53"/>
          <w:kern w:val="0"/>
          <w:sz w:val="32"/>
          <w:szCs w:val="32"/>
        </w:rPr>
        <w:t>根据建设项目环境影响评价审批程序的有关规定，经审议，我中心拟对以下建设项目环境影响报告表作出审批决定。为保证审批工作的严肃性和公正性，现将拟作出审批决定的建设项目环境影响报告表基本情况予以公示。</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听证权利告知：依据《中华人民共和国行政许可法》，自公示起五日内申请人、利害关系人可提出听证申请。</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公示期限：自本信息发布之日起</w:t>
      </w:r>
      <w:r>
        <w:rPr>
          <w:rFonts w:ascii="Times New Roman" w:hAnsi="Times New Roman" w:eastAsia="宋体" w:cs="Times New Roman"/>
          <w:color w:val="4D4F53"/>
          <w:kern w:val="0"/>
          <w:sz w:val="32"/>
          <w:szCs w:val="32"/>
        </w:rPr>
        <w:t>5</w:t>
      </w:r>
      <w:r>
        <w:rPr>
          <w:rFonts w:hint="eastAsia" w:ascii="仿宋" w:hAnsi="仿宋" w:eastAsia="仿宋" w:cs="宋体"/>
          <w:color w:val="4D4F53"/>
          <w:kern w:val="0"/>
          <w:sz w:val="32"/>
          <w:szCs w:val="32"/>
        </w:rPr>
        <w:t>个工作日。</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联系电话：</w:t>
      </w:r>
      <w:r>
        <w:rPr>
          <w:rFonts w:ascii="Times New Roman" w:hAnsi="Times New Roman" w:eastAsia="宋体" w:cs="Times New Roman"/>
          <w:color w:val="4D4F53"/>
          <w:kern w:val="0"/>
          <w:sz w:val="32"/>
          <w:szCs w:val="32"/>
        </w:rPr>
        <w:t>6</w:t>
      </w:r>
      <w:r>
        <w:rPr>
          <w:rFonts w:hint="eastAsia" w:ascii="Times New Roman" w:hAnsi="Times New Roman" w:eastAsia="宋体" w:cs="Times New Roman"/>
          <w:color w:val="4D4F53"/>
          <w:kern w:val="0"/>
          <w:sz w:val="32"/>
          <w:szCs w:val="32"/>
        </w:rPr>
        <w:t>3268763</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传</w:t>
      </w:r>
      <w:r>
        <w:rPr>
          <w:rFonts w:hint="eastAsia" w:ascii="宋体" w:hAnsi="宋体" w:eastAsia="宋体" w:cs="宋体"/>
          <w:color w:val="4D4F53"/>
          <w:kern w:val="0"/>
          <w:sz w:val="32"/>
          <w:szCs w:val="32"/>
        </w:rPr>
        <w:t>  </w:t>
      </w:r>
      <w:r>
        <w:rPr>
          <w:rFonts w:hint="eastAsia" w:ascii="仿宋" w:hAnsi="仿宋" w:eastAsia="仿宋" w:cs="宋体"/>
          <w:color w:val="4D4F53"/>
          <w:kern w:val="0"/>
          <w:sz w:val="32"/>
          <w:szCs w:val="32"/>
        </w:rPr>
        <w:t>真：</w:t>
      </w:r>
      <w:r>
        <w:rPr>
          <w:rFonts w:ascii="Times New Roman" w:hAnsi="Times New Roman" w:eastAsia="宋体" w:cs="Times New Roman"/>
          <w:color w:val="4D4F53"/>
          <w:kern w:val="0"/>
          <w:sz w:val="32"/>
          <w:szCs w:val="32"/>
        </w:rPr>
        <w:t>6</w:t>
      </w:r>
      <w:r>
        <w:rPr>
          <w:rFonts w:hint="eastAsia" w:ascii="Times New Roman" w:hAnsi="Times New Roman" w:eastAsia="宋体" w:cs="Times New Roman"/>
          <w:color w:val="4D4F53"/>
          <w:kern w:val="0"/>
          <w:sz w:val="32"/>
          <w:szCs w:val="32"/>
        </w:rPr>
        <w:t>3268763</w:t>
      </w:r>
    </w:p>
    <w:p>
      <w:pPr>
        <w:widowControl/>
        <w:spacing w:before="100" w:beforeAutospacing="1" w:after="100" w:afterAutospacing="1" w:line="480" w:lineRule="atLeast"/>
        <w:ind w:firstLine="645"/>
        <w:rPr>
          <w:rFonts w:ascii="宋体" w:hAnsi="宋体" w:eastAsia="宋体" w:cs="宋体"/>
          <w:color w:val="4D4F53"/>
          <w:kern w:val="0"/>
          <w:sz w:val="27"/>
          <w:szCs w:val="27"/>
        </w:rPr>
      </w:pPr>
      <w:r>
        <w:rPr>
          <w:rFonts w:hint="eastAsia" w:ascii="仿宋" w:hAnsi="仿宋" w:eastAsia="仿宋" w:cs="宋体"/>
          <w:color w:val="4D4F53"/>
          <w:kern w:val="0"/>
          <w:sz w:val="32"/>
          <w:szCs w:val="32"/>
        </w:rPr>
        <w:t>通讯地址：天津市滨海新区中塘镇综合便民服务中心</w:t>
      </w:r>
    </w:p>
    <w:tbl>
      <w:tblPr>
        <w:tblStyle w:val="4"/>
        <w:tblW w:w="9670" w:type="dxa"/>
        <w:tblInd w:w="-415" w:type="dxa"/>
        <w:tblLayout w:type="fixed"/>
        <w:tblCellMar>
          <w:top w:w="0" w:type="dxa"/>
          <w:left w:w="105" w:type="dxa"/>
          <w:bottom w:w="0" w:type="dxa"/>
          <w:right w:w="105" w:type="dxa"/>
        </w:tblCellMar>
      </w:tblPr>
      <w:tblGrid>
        <w:gridCol w:w="1105"/>
        <w:gridCol w:w="642"/>
        <w:gridCol w:w="643"/>
        <w:gridCol w:w="643"/>
        <w:gridCol w:w="1644"/>
        <w:gridCol w:w="2570"/>
        <w:gridCol w:w="1030"/>
        <w:gridCol w:w="1393"/>
      </w:tblGrid>
      <w:tr>
        <w:tblPrEx>
          <w:tblCellMar>
            <w:top w:w="0" w:type="dxa"/>
            <w:left w:w="105" w:type="dxa"/>
            <w:bottom w:w="0" w:type="dxa"/>
            <w:right w:w="105" w:type="dxa"/>
          </w:tblCellMar>
        </w:tblPrEx>
        <w:trPr>
          <w:trHeight w:val="1260" w:hRule="atLeast"/>
        </w:trPr>
        <w:tc>
          <w:tcPr>
            <w:tcW w:w="1105" w:type="dxa"/>
            <w:tcBorders>
              <w:top w:val="single" w:color="000000" w:sz="6" w:space="0"/>
              <w:left w:val="single" w:color="000000" w:sz="6" w:space="0"/>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建设项目名称</w:t>
            </w:r>
          </w:p>
        </w:tc>
        <w:tc>
          <w:tcPr>
            <w:tcW w:w="642"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建设单位名称</w:t>
            </w:r>
          </w:p>
        </w:tc>
        <w:tc>
          <w:tcPr>
            <w:tcW w:w="64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建设地点</w:t>
            </w:r>
          </w:p>
        </w:tc>
        <w:tc>
          <w:tcPr>
            <w:tcW w:w="64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环评文件编制单位名称</w:t>
            </w:r>
          </w:p>
        </w:tc>
        <w:tc>
          <w:tcPr>
            <w:tcW w:w="1644"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建设项目概况</w:t>
            </w:r>
          </w:p>
        </w:tc>
        <w:tc>
          <w:tcPr>
            <w:tcW w:w="2570"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主要环境影响和环境保护对策与措施</w:t>
            </w:r>
          </w:p>
        </w:tc>
        <w:tc>
          <w:tcPr>
            <w:tcW w:w="1030"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建设单位开展的公众参与情况</w:t>
            </w:r>
          </w:p>
        </w:tc>
        <w:tc>
          <w:tcPr>
            <w:tcW w:w="1393" w:type="dxa"/>
            <w:tcBorders>
              <w:top w:val="single" w:color="000000" w:sz="6" w:space="0"/>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rPr>
              <w:t>公示起止日期</w:t>
            </w:r>
          </w:p>
        </w:tc>
      </w:tr>
      <w:tr>
        <w:tblPrEx>
          <w:tblCellMar>
            <w:top w:w="0" w:type="dxa"/>
            <w:left w:w="105" w:type="dxa"/>
            <w:bottom w:w="0" w:type="dxa"/>
            <w:right w:w="105" w:type="dxa"/>
          </w:tblCellMar>
        </w:tblPrEx>
        <w:trPr>
          <w:trHeight w:val="1605" w:hRule="atLeast"/>
        </w:trPr>
        <w:tc>
          <w:tcPr>
            <w:tcW w:w="1105" w:type="dxa"/>
            <w:tcBorders>
              <w:top w:val="nil"/>
              <w:left w:val="single" w:color="000000" w:sz="6" w:space="0"/>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年产</w:t>
            </w:r>
            <w:r>
              <w:rPr>
                <w:rFonts w:hint="default" w:ascii="Times New Roman" w:hAnsi="Times New Roman" w:eastAsia="宋体" w:cs="Times New Roman"/>
                <w:color w:val="000000"/>
                <w:kern w:val="0"/>
                <w:sz w:val="24"/>
                <w:szCs w:val="24"/>
                <w:lang w:val="en-US" w:eastAsia="zh-CN" w:bidi="ar"/>
              </w:rPr>
              <w:t xml:space="preserve">1000 </w:t>
            </w:r>
            <w:r>
              <w:rPr>
                <w:rFonts w:hint="eastAsia" w:ascii="宋体" w:hAnsi="宋体" w:eastAsia="宋体" w:cs="宋体"/>
                <w:color w:val="000000"/>
                <w:kern w:val="0"/>
                <w:sz w:val="24"/>
                <w:szCs w:val="24"/>
                <w:lang w:val="en-US" w:eastAsia="zh-CN" w:bidi="ar"/>
              </w:rPr>
              <w:t>万件橡胶制品项目</w:t>
            </w:r>
          </w:p>
          <w:p>
            <w:pPr>
              <w:widowControl/>
              <w:spacing w:before="100" w:beforeAutospacing="1" w:after="100" w:afterAutospacing="1"/>
              <w:jc w:val="center"/>
              <w:rPr>
                <w:rFonts w:hint="eastAsia" w:ascii="仿宋" w:hAnsi="仿宋" w:eastAsia="仿宋" w:cs="仿宋"/>
                <w:kern w:val="0"/>
                <w:sz w:val="24"/>
                <w:szCs w:val="24"/>
              </w:rPr>
            </w:pPr>
          </w:p>
        </w:tc>
        <w:tc>
          <w:tcPr>
            <w:tcW w:w="642"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天津瑞程科技有限公司</w:t>
            </w:r>
          </w:p>
          <w:p>
            <w:pPr>
              <w:widowControl/>
              <w:spacing w:before="100" w:beforeAutospacing="1" w:after="100" w:afterAutospacing="1"/>
              <w:jc w:val="center"/>
              <w:rPr>
                <w:rFonts w:hint="eastAsia" w:ascii="仿宋" w:hAnsi="仿宋" w:eastAsia="仿宋" w:cs="仿宋"/>
                <w:kern w:val="0"/>
                <w:sz w:val="24"/>
                <w:szCs w:val="24"/>
              </w:rPr>
            </w:pPr>
          </w:p>
        </w:tc>
        <w:tc>
          <w:tcPr>
            <w:tcW w:w="64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天津市滨海新区中塘镇中信路西侧</w:t>
            </w:r>
            <w:r>
              <w:rPr>
                <w:rFonts w:hint="default" w:ascii="Times New Roman" w:hAnsi="Times New Roman" w:eastAsia="宋体" w:cs="Times New Roman"/>
                <w:color w:val="000000"/>
                <w:kern w:val="0"/>
                <w:sz w:val="24"/>
                <w:szCs w:val="24"/>
                <w:lang w:val="en-US" w:eastAsia="zh-CN" w:bidi="ar"/>
              </w:rPr>
              <w:t xml:space="preserve">5 </w:t>
            </w:r>
            <w:r>
              <w:rPr>
                <w:rFonts w:hint="eastAsia" w:ascii="宋体" w:hAnsi="宋体" w:eastAsia="宋体" w:cs="宋体"/>
                <w:color w:val="000000"/>
                <w:kern w:val="0"/>
                <w:sz w:val="24"/>
                <w:szCs w:val="24"/>
                <w:lang w:val="en-US" w:eastAsia="zh-CN" w:bidi="ar"/>
              </w:rPr>
              <w:t>号标准厂房、</w:t>
            </w:r>
            <w:r>
              <w:rPr>
                <w:rFonts w:hint="default" w:ascii="Times New Roman" w:hAnsi="Times New Roman" w:eastAsia="宋体" w:cs="Times New Roman"/>
                <w:color w:val="000000"/>
                <w:kern w:val="0"/>
                <w:sz w:val="24"/>
                <w:szCs w:val="24"/>
                <w:lang w:val="en-US" w:eastAsia="zh-CN" w:bidi="ar"/>
              </w:rPr>
              <w:t xml:space="preserve">8 </w:t>
            </w:r>
            <w:r>
              <w:rPr>
                <w:rFonts w:hint="eastAsia" w:ascii="宋体" w:hAnsi="宋体" w:eastAsia="宋体" w:cs="宋体"/>
                <w:color w:val="000000"/>
                <w:kern w:val="0"/>
                <w:sz w:val="24"/>
                <w:szCs w:val="24"/>
                <w:lang w:val="en-US" w:eastAsia="zh-CN" w:bidi="ar"/>
              </w:rPr>
              <w:t>号标准厂房</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 </w:t>
            </w:r>
          </w:p>
          <w:p>
            <w:pPr>
              <w:widowControl/>
              <w:spacing w:before="100" w:beforeAutospacing="1" w:after="100" w:afterAutospacing="1"/>
              <w:jc w:val="center"/>
              <w:rPr>
                <w:rFonts w:hint="eastAsia" w:ascii="仿宋" w:hAnsi="仿宋" w:eastAsia="仿宋" w:cs="仿宋"/>
                <w:kern w:val="0"/>
                <w:sz w:val="24"/>
                <w:szCs w:val="24"/>
              </w:rPr>
            </w:pPr>
          </w:p>
        </w:tc>
        <w:tc>
          <w:tcPr>
            <w:tcW w:w="64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jc w:val="both"/>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世纪鑫海（天津）环境科技有限公司</w:t>
            </w:r>
          </w:p>
        </w:tc>
        <w:tc>
          <w:tcPr>
            <w:tcW w:w="1644"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keepNext w:val="0"/>
              <w:keepLines w:val="0"/>
              <w:widowControl/>
              <w:suppressLineNumbers w:val="0"/>
              <w:ind w:firstLine="560" w:firstLineChars="200"/>
              <w:jc w:val="left"/>
              <w:rPr>
                <w:rFonts w:hint="eastAsia" w:ascii="宋体" w:hAnsi="宋体" w:eastAsia="宋体" w:cs="宋体"/>
                <w:sz w:val="24"/>
                <w:szCs w:val="24"/>
                <w:lang w:val="en-US"/>
              </w:rPr>
            </w:pPr>
            <w:r>
              <w:rPr>
                <w:rStyle w:val="9"/>
                <w:rFonts w:hint="eastAsia" w:ascii="宋体" w:hAnsi="宋体" w:eastAsia="宋体" w:cs="宋体"/>
                <w:sz w:val="28"/>
                <w:szCs w:val="28"/>
              </w:rPr>
              <w:t>一、</w:t>
            </w:r>
            <w:r>
              <w:rPr>
                <w:rFonts w:hint="eastAsia" w:ascii="宋体" w:hAnsi="宋体" w:eastAsia="宋体" w:cs="宋体"/>
                <w:color w:val="000000"/>
                <w:kern w:val="0"/>
                <w:sz w:val="24"/>
                <w:szCs w:val="24"/>
                <w:lang w:val="en-US" w:eastAsia="zh-CN" w:bidi="ar"/>
              </w:rPr>
              <w:t>天津瑞程科技有限公司（以下简称“建设单位”）位于天津中塘工业区中信路西侧 ，该公司拟投资300万元租赁天津中塘隆呈投资发展有限公司闲置5 号标准厂房、8 号标准 厂房，建设“年产1000万件橡胶制品项目”。主要建设内容：购置安装挤出机、硫化罐、洗管机等相关生产设备，预计年生产能力达1000万件汽车橡胶管路等橡胶制品。</w:t>
            </w:r>
            <w:r>
              <w:rPr>
                <w:rFonts w:hint="eastAsia" w:ascii="宋体" w:hAnsi="宋体" w:eastAsia="宋体" w:cs="宋体"/>
                <w:color w:val="auto"/>
                <w:kern w:val="0"/>
                <w:sz w:val="24"/>
                <w:szCs w:val="24"/>
                <w:lang w:val="en-US" w:eastAsia="zh-CN" w:bidi="ar"/>
              </w:rPr>
              <w:t>环保投资40万元，占比13.33%，</w:t>
            </w:r>
            <w:r>
              <w:rPr>
                <w:rFonts w:hint="eastAsia" w:ascii="宋体" w:hAnsi="宋体" w:eastAsia="宋体" w:cs="宋体"/>
                <w:color w:val="FF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计划2022年10月投产。</w:t>
            </w:r>
          </w:p>
          <w:p>
            <w:pPr>
              <w:keepNext w:val="0"/>
              <w:keepLines w:val="0"/>
              <w:widowControl/>
              <w:suppressLineNumbers w:val="0"/>
              <w:ind w:firstLine="480" w:firstLineChars="200"/>
              <w:jc w:val="left"/>
              <w:rPr>
                <w:rFonts w:hint="eastAsia" w:ascii="宋体" w:hAnsi="宋体" w:eastAsia="宋体" w:cs="宋体"/>
                <w:sz w:val="24"/>
                <w:szCs w:val="24"/>
                <w:lang w:val="en-US"/>
              </w:rPr>
            </w:pPr>
          </w:p>
          <w:p>
            <w:pPr>
              <w:widowControl/>
              <w:spacing w:before="100" w:beforeAutospacing="1" w:after="100" w:afterAutospacing="1"/>
              <w:jc w:val="center"/>
              <w:rPr>
                <w:rFonts w:hint="eastAsia" w:ascii="宋体" w:hAnsi="宋体" w:eastAsia="宋体" w:cs="宋体"/>
                <w:kern w:val="0"/>
                <w:sz w:val="24"/>
                <w:szCs w:val="24"/>
              </w:rPr>
            </w:pPr>
          </w:p>
        </w:tc>
        <w:tc>
          <w:tcPr>
            <w:tcW w:w="2570"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ind w:firstLine="480" w:firstLineChars="200"/>
              <w:textAlignment w:val="baseline"/>
              <w:rPr>
                <w:rStyle w:val="9"/>
                <w:rFonts w:hint="eastAsia" w:ascii="宋体" w:hAnsi="宋体" w:eastAsia="宋体" w:cs="宋体"/>
                <w:sz w:val="24"/>
                <w:szCs w:val="24"/>
              </w:rPr>
            </w:pPr>
            <w:r>
              <w:rPr>
                <w:rFonts w:hint="eastAsia" w:ascii="宋体" w:hAnsi="宋体" w:eastAsia="宋体" w:cs="宋体"/>
                <w:sz w:val="24"/>
                <w:szCs w:val="24"/>
                <w:lang w:val="en-US" w:eastAsia="zh-CN"/>
              </w:rPr>
              <w:t>一、</w:t>
            </w:r>
            <w:r>
              <w:rPr>
                <w:rStyle w:val="9"/>
                <w:rFonts w:hint="eastAsia" w:ascii="宋体" w:hAnsi="宋体" w:eastAsia="宋体" w:cs="宋体"/>
                <w:sz w:val="24"/>
                <w:szCs w:val="24"/>
              </w:rPr>
              <w:t>项目施工期间，你公司应重点做好以下工作：</w:t>
            </w:r>
          </w:p>
          <w:p>
            <w:pPr>
              <w:spacing w:line="360" w:lineRule="auto"/>
              <w:ind w:firstLine="424" w:firstLineChars="177"/>
              <w:textAlignment w:val="baseline"/>
              <w:rPr>
                <w:rStyle w:val="9"/>
                <w:rFonts w:hint="eastAsia" w:ascii="宋体" w:hAnsi="宋体" w:eastAsia="宋体" w:cs="宋体"/>
                <w:sz w:val="24"/>
                <w:szCs w:val="24"/>
              </w:rPr>
            </w:pPr>
            <w:r>
              <w:rPr>
                <w:rStyle w:val="9"/>
                <w:rFonts w:hint="eastAsia" w:ascii="宋体" w:hAnsi="宋体" w:eastAsia="宋体" w:cs="宋体"/>
                <w:sz w:val="24"/>
                <w:szCs w:val="24"/>
              </w:rPr>
              <w:t xml:space="preserve"> 严格执行《天津市大气污染防治条例》、《天津市建设工程文明施工管理规定》、《天津市环境噪声污染防治管理办法》等环保法规要求，合理安排施工时间，落实施工噪声、废气、废水、固废等各项污染防治措施，确保施工期不会对周边环境产生不良影响。</w:t>
            </w:r>
          </w:p>
          <w:p>
            <w:pPr>
              <w:ind w:firstLine="480" w:firstLineChars="200"/>
              <w:textAlignment w:val="baseline"/>
              <w:rPr>
                <w:rStyle w:val="9"/>
                <w:rFonts w:hint="eastAsia" w:ascii="宋体" w:hAnsi="宋体" w:eastAsia="宋体" w:cs="宋体"/>
                <w:sz w:val="24"/>
                <w:szCs w:val="24"/>
              </w:rPr>
            </w:pPr>
            <w:r>
              <w:rPr>
                <w:rStyle w:val="9"/>
                <w:rFonts w:hint="eastAsia" w:ascii="宋体" w:hAnsi="宋体" w:eastAsia="宋体" w:cs="宋体"/>
                <w:sz w:val="24"/>
                <w:szCs w:val="24"/>
                <w:lang w:val="en-US"/>
              </w:rPr>
              <w:t>二</w:t>
            </w:r>
            <w:r>
              <w:rPr>
                <w:rStyle w:val="9"/>
                <w:rFonts w:hint="eastAsia" w:ascii="宋体" w:hAnsi="宋体" w:eastAsia="宋体" w:cs="宋体"/>
                <w:sz w:val="24"/>
                <w:szCs w:val="24"/>
              </w:rPr>
              <w:t>、项目运营期间，你公司应重点做好以下工作：</w:t>
            </w:r>
          </w:p>
          <w:p>
            <w:pPr>
              <w:spacing w:line="360" w:lineRule="auto"/>
              <w:ind w:firstLine="424" w:firstLineChars="177"/>
              <w:textAlignment w:val="baseline"/>
              <w:rPr>
                <w:rStyle w:val="9"/>
                <w:rFonts w:hint="eastAsia" w:ascii="宋体" w:hAnsi="宋体" w:eastAsia="宋体" w:cs="宋体"/>
                <w:sz w:val="24"/>
                <w:szCs w:val="24"/>
              </w:rPr>
            </w:pPr>
            <w:r>
              <w:rPr>
                <w:rStyle w:val="9"/>
                <w:rFonts w:hint="eastAsia" w:ascii="宋体" w:hAnsi="宋体" w:eastAsia="宋体" w:cs="宋体"/>
                <w:sz w:val="24"/>
                <w:szCs w:val="24"/>
              </w:rPr>
              <w:t>1、本项目外排废水主要为生产废水及生活污水，</w:t>
            </w:r>
            <w:r>
              <w:rPr>
                <w:rStyle w:val="9"/>
                <w:rFonts w:hint="eastAsia" w:ascii="宋体" w:hAnsi="宋体" w:eastAsia="宋体" w:cs="宋体"/>
                <w:sz w:val="24"/>
                <w:szCs w:val="24"/>
                <w:lang w:val="en-US" w:eastAsia="zh-CN"/>
              </w:rPr>
              <w:t>其中生活污水经市政污水管网，最终排入中塘工业区污水处理厂集中处理，劳动定员50人。</w:t>
            </w:r>
            <w:r>
              <w:rPr>
                <w:rStyle w:val="9"/>
                <w:rFonts w:hint="eastAsia" w:ascii="宋体" w:hAnsi="宋体" w:eastAsia="宋体" w:cs="宋体"/>
                <w:sz w:val="24"/>
                <w:szCs w:val="24"/>
              </w:rPr>
              <w:t>其中生产废水（胶管清洗废水、冷凝废水、锅炉废水等）经自建 1 套污水处理设施处理达标后部分回用于生产</w:t>
            </w:r>
            <w:r>
              <w:rPr>
                <w:rStyle w:val="9"/>
                <w:rFonts w:hint="eastAsia" w:ascii="宋体" w:hAnsi="宋体" w:eastAsia="宋体" w:cs="宋体"/>
                <w:sz w:val="24"/>
                <w:szCs w:val="24"/>
                <w:lang w:eastAsia="zh-CN"/>
              </w:rPr>
              <w:t>，</w:t>
            </w:r>
            <w:r>
              <w:rPr>
                <w:rStyle w:val="9"/>
                <w:rFonts w:hint="eastAsia" w:ascii="宋体" w:hAnsi="宋体" w:eastAsia="宋体" w:cs="宋体"/>
                <w:sz w:val="24"/>
                <w:szCs w:val="24"/>
                <w:lang w:val="en-US" w:eastAsia="zh-CN"/>
              </w:rPr>
              <w:t>部分经市政污水管网，最终进入中塘工业区污水处理厂集中处理。</w:t>
            </w:r>
          </w:p>
          <w:p>
            <w:pPr>
              <w:keepNext w:val="0"/>
              <w:keepLines w:val="0"/>
              <w:widowControl/>
              <w:suppressLineNumbers w:val="0"/>
              <w:ind w:firstLine="240" w:firstLineChars="100"/>
              <w:jc w:val="left"/>
              <w:rPr>
                <w:rFonts w:hint="eastAsia" w:ascii="宋体" w:hAnsi="宋体" w:eastAsia="宋体" w:cs="宋体"/>
                <w:color w:val="000000"/>
                <w:kern w:val="0"/>
                <w:sz w:val="24"/>
                <w:szCs w:val="24"/>
                <w:lang w:bidi="ar"/>
              </w:rPr>
            </w:pPr>
            <w:r>
              <w:rPr>
                <w:rStyle w:val="9"/>
                <w:rFonts w:hint="eastAsia" w:ascii="宋体" w:hAnsi="宋体" w:eastAsia="宋体" w:cs="宋体"/>
                <w:sz w:val="24"/>
                <w:szCs w:val="24"/>
              </w:rPr>
              <w:t>2、严格落实大气污染防治措施。</w:t>
            </w:r>
            <w:r>
              <w:rPr>
                <w:rFonts w:hint="eastAsia" w:ascii="宋体" w:hAnsi="宋体" w:eastAsia="宋体" w:cs="宋体"/>
                <w:color w:val="000000"/>
                <w:kern w:val="0"/>
                <w:sz w:val="24"/>
                <w:szCs w:val="24"/>
                <w:lang w:val="en-US" w:eastAsia="zh-CN" w:bidi="ar"/>
              </w:rPr>
              <w:t>开炼、挤出、硫化工序产生的废气经集气罩+软帘收集；污水处理设施异味隔间整体收集，以上废气均引入1套“水喷淋+过滤棉+UV光氧催化+活性炭吸附”净化处理后，通过1根20m高的排气筒P1达标排放；锅炉加装低氮燃烧器，燃气废气通过一根20米高排气筒P2达标排放。加强废气收集，确保厂界废气达标排放。</w:t>
            </w:r>
            <w:r>
              <w:rPr>
                <w:rFonts w:hint="eastAsia" w:ascii="宋体" w:hAnsi="宋体" w:eastAsia="宋体" w:cs="宋体"/>
                <w:sz w:val="24"/>
                <w:szCs w:val="24"/>
              </w:rPr>
              <w:t>建设单位须根据《天津市涉气工业污染源自动监控系统建设工作方案》文件相关内容要求执行。</w:t>
            </w:r>
          </w:p>
          <w:p>
            <w:pPr>
              <w:widowControl/>
              <w:spacing w:line="60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sz w:val="24"/>
                <w:szCs w:val="24"/>
              </w:rPr>
              <w:t>3、本项目实施后，根据天津市滨海新区生态环境局《关于</w:t>
            </w:r>
            <w:r>
              <w:rPr>
                <w:rFonts w:hint="eastAsia" w:ascii="宋体" w:hAnsi="宋体" w:eastAsia="宋体" w:cs="宋体"/>
                <w:color w:val="000000"/>
                <w:kern w:val="0"/>
                <w:sz w:val="24"/>
                <w:szCs w:val="24"/>
                <w:lang w:val="en-US" w:eastAsia="zh-CN" w:bidi="ar"/>
              </w:rPr>
              <w:t>天津瑞程科技有限公司年产1000万件橡胶制品项目</w:t>
            </w:r>
            <w:r>
              <w:rPr>
                <w:rFonts w:hint="eastAsia" w:ascii="宋体" w:hAnsi="宋体" w:eastAsia="宋体" w:cs="宋体"/>
                <w:sz w:val="24"/>
                <w:szCs w:val="24"/>
              </w:rPr>
              <w:t>新增主要污染物总量来源确认意见》，上述新增污染物总量指标均有来源。</w:t>
            </w:r>
          </w:p>
          <w:p>
            <w:pPr>
              <w:keepNext w:val="0"/>
              <w:keepLines w:val="0"/>
              <w:widowControl/>
              <w:suppressLineNumbers w:val="0"/>
              <w:ind w:firstLine="480" w:firstLineChars="200"/>
              <w:jc w:val="left"/>
              <w:rPr>
                <w:rStyle w:val="9"/>
                <w:rFonts w:hint="eastAsia" w:ascii="宋体" w:hAnsi="宋体" w:eastAsia="宋体" w:cs="宋体"/>
                <w:sz w:val="24"/>
                <w:szCs w:val="24"/>
              </w:rPr>
            </w:pPr>
            <w:r>
              <w:rPr>
                <w:rStyle w:val="9"/>
                <w:rFonts w:hint="eastAsia" w:ascii="宋体" w:hAnsi="宋体" w:eastAsia="宋体" w:cs="宋体"/>
                <w:sz w:val="24"/>
                <w:szCs w:val="24"/>
              </w:rPr>
              <w:t>4、强化噪声污染防治措施。通过</w:t>
            </w:r>
            <w:r>
              <w:rPr>
                <w:rStyle w:val="9"/>
                <w:rFonts w:hint="eastAsia" w:ascii="宋体" w:hAnsi="宋体" w:eastAsia="宋体" w:cs="宋体"/>
                <w:sz w:val="24"/>
                <w:szCs w:val="24"/>
                <w:lang w:val="en-US"/>
              </w:rPr>
              <w:t>合理布局，</w:t>
            </w:r>
            <w:r>
              <w:rPr>
                <w:rFonts w:hint="eastAsia" w:ascii="宋体" w:hAnsi="宋体" w:eastAsia="宋体" w:cs="宋体"/>
                <w:color w:val="000000"/>
                <w:kern w:val="0"/>
                <w:sz w:val="24"/>
                <w:szCs w:val="24"/>
                <w:lang w:val="en-US" w:eastAsia="zh-CN" w:bidi="ar"/>
              </w:rPr>
              <w:t>设备选型、基础减振、厂房隔声、距离衰减、加装隔声罩、 风机进出风管道接口软管相连等</w:t>
            </w:r>
            <w:r>
              <w:rPr>
                <w:rStyle w:val="9"/>
                <w:rFonts w:hint="eastAsia" w:ascii="宋体" w:hAnsi="宋体" w:eastAsia="宋体" w:cs="宋体"/>
                <w:sz w:val="24"/>
                <w:szCs w:val="24"/>
              </w:rPr>
              <w:t>措施</w:t>
            </w:r>
            <w:r>
              <w:rPr>
                <w:rStyle w:val="9"/>
                <w:rFonts w:hint="eastAsia" w:ascii="宋体" w:hAnsi="宋体" w:eastAsia="宋体" w:cs="宋体"/>
                <w:color w:val="000000"/>
                <w:kern w:val="0"/>
                <w:sz w:val="24"/>
                <w:szCs w:val="24"/>
              </w:rPr>
              <w:t>确保厂界噪声达标</w:t>
            </w:r>
            <w:r>
              <w:rPr>
                <w:rStyle w:val="9"/>
                <w:rFonts w:hint="eastAsia" w:ascii="宋体" w:hAnsi="宋体" w:eastAsia="宋体" w:cs="宋体"/>
                <w:color w:val="000000"/>
                <w:kern w:val="0"/>
                <w:sz w:val="24"/>
                <w:szCs w:val="24"/>
                <w:lang w:val="en-US"/>
              </w:rPr>
              <w:t>排放</w:t>
            </w:r>
            <w:r>
              <w:rPr>
                <w:rStyle w:val="9"/>
                <w:rFonts w:hint="eastAsia" w:ascii="宋体" w:hAnsi="宋体" w:eastAsia="宋体" w:cs="宋体"/>
                <w:color w:val="000000"/>
                <w:kern w:val="0"/>
                <w:sz w:val="24"/>
                <w:szCs w:val="24"/>
              </w:rPr>
              <w:t>。</w:t>
            </w:r>
          </w:p>
          <w:p>
            <w:pPr>
              <w:keepNext w:val="0"/>
              <w:keepLines w:val="0"/>
              <w:widowControl/>
              <w:suppressLineNumbers w:val="0"/>
              <w:ind w:firstLine="480" w:firstLineChars="200"/>
              <w:jc w:val="left"/>
              <w:rPr>
                <w:rFonts w:hint="eastAsia" w:ascii="宋体" w:hAnsi="宋体" w:eastAsia="宋体" w:cs="宋体"/>
                <w:sz w:val="24"/>
                <w:szCs w:val="24"/>
              </w:rPr>
            </w:pPr>
            <w:r>
              <w:rPr>
                <w:rStyle w:val="9"/>
                <w:rFonts w:hint="eastAsia" w:ascii="宋体" w:hAnsi="宋体" w:eastAsia="宋体" w:cs="宋体"/>
                <w:sz w:val="24"/>
                <w:szCs w:val="24"/>
              </w:rPr>
              <w:t>5、做好各类固体废物的收集、贮存、运输和处置，做到资源化、减量化、无害化。</w:t>
            </w:r>
            <w:r>
              <w:rPr>
                <w:rStyle w:val="9"/>
                <w:rFonts w:hint="eastAsia" w:ascii="宋体" w:hAnsi="宋体" w:eastAsia="宋体" w:cs="宋体"/>
                <w:sz w:val="24"/>
                <w:szCs w:val="24"/>
                <w:lang w:val="en-US"/>
              </w:rPr>
              <w:t>本项目产生的</w:t>
            </w:r>
            <w:r>
              <w:rPr>
                <w:rFonts w:hint="eastAsia" w:ascii="宋体" w:hAnsi="宋体" w:eastAsia="宋体" w:cs="宋体"/>
                <w:color w:val="000000"/>
                <w:kern w:val="0"/>
                <w:sz w:val="24"/>
                <w:szCs w:val="24"/>
                <w:lang w:val="en-US" w:eastAsia="zh-CN" w:bidi="ar"/>
              </w:rPr>
              <w:t xml:space="preserve">一般工业固体废物包括废包装材料、下脚料、不合格品、废离子交换树脂，集中堆放定期外售物资部门回收利用；危险废物包括废润滑油、废油桶、废油墨及稀释剂瓶、 </w:t>
            </w:r>
          </w:p>
          <w:p>
            <w:pPr>
              <w:keepNext w:val="0"/>
              <w:keepLines w:val="0"/>
              <w:widowControl/>
              <w:suppressLineNumbers w:val="0"/>
              <w:jc w:val="left"/>
              <w:rPr>
                <w:rStyle w:val="9"/>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沾染废物、废过滤棉、废活性炭、废 UV 灯管、污泥，分类收集后暂存于厂区危险废物暂存间内，定期交有资质单位处理。生活垃圾定期交由城市管理委员会清运；</w:t>
            </w:r>
            <w:r>
              <w:rPr>
                <w:rStyle w:val="9"/>
                <w:rFonts w:hint="eastAsia" w:ascii="宋体" w:hAnsi="宋体" w:eastAsia="宋体" w:cs="宋体"/>
                <w:sz w:val="24"/>
                <w:szCs w:val="24"/>
              </w:rPr>
              <w:t>确保不会对周边环境产生二次污染。</w:t>
            </w:r>
          </w:p>
          <w:p>
            <w:pPr>
              <w:keepNext w:val="0"/>
              <w:keepLines w:val="0"/>
              <w:widowControl/>
              <w:numPr>
                <w:ilvl w:val="0"/>
                <w:numId w:val="1"/>
              </w:numPr>
              <w:suppressLineNumbers w:val="0"/>
              <w:ind w:firstLine="480" w:firstLineChars="200"/>
              <w:jc w:val="left"/>
              <w:rPr>
                <w:rStyle w:val="9"/>
                <w:rFonts w:hint="eastAsia" w:ascii="宋体" w:hAnsi="宋体" w:eastAsia="宋体" w:cs="宋体"/>
                <w:sz w:val="24"/>
                <w:szCs w:val="24"/>
              </w:rPr>
            </w:pPr>
            <w:r>
              <w:rPr>
                <w:rStyle w:val="9"/>
                <w:rFonts w:hint="eastAsia" w:ascii="宋体" w:hAnsi="宋体" w:eastAsia="宋体" w:cs="宋体"/>
                <w:color w:val="000000"/>
                <w:kern w:val="0"/>
                <w:sz w:val="24"/>
                <w:szCs w:val="24"/>
              </w:rPr>
              <w:t>项目主要风险</w:t>
            </w:r>
            <w:r>
              <w:rPr>
                <w:rStyle w:val="9"/>
                <w:rFonts w:hint="eastAsia" w:ascii="宋体" w:hAnsi="宋体" w:eastAsia="宋体" w:cs="宋体"/>
                <w:color w:val="000000"/>
                <w:kern w:val="0"/>
                <w:sz w:val="24"/>
                <w:szCs w:val="24"/>
                <w:lang w:val="en-US"/>
              </w:rPr>
              <w:t>类型</w:t>
            </w:r>
            <w:r>
              <w:rPr>
                <w:rStyle w:val="9"/>
                <w:rFonts w:hint="eastAsia" w:ascii="宋体" w:hAnsi="宋体" w:eastAsia="宋体" w:cs="宋体"/>
                <w:color w:val="000000"/>
                <w:kern w:val="0"/>
                <w:sz w:val="24"/>
                <w:szCs w:val="24"/>
              </w:rPr>
              <w:t>为</w:t>
            </w:r>
            <w:r>
              <w:rPr>
                <w:rFonts w:hint="eastAsia" w:ascii="宋体" w:hAnsi="宋体" w:eastAsia="宋体" w:cs="宋体"/>
                <w:color w:val="000000"/>
                <w:kern w:val="0"/>
                <w:sz w:val="24"/>
                <w:szCs w:val="24"/>
                <w:lang w:val="en-US" w:eastAsia="zh-CN" w:bidi="ar"/>
              </w:rPr>
              <w:t>生产加工过程使用的油类物质（润滑油）、天然气（甲烷）、油墨及稀释剂、水性油墨、危害水环境物质（脱模剂、防黏剂），</w:t>
            </w:r>
            <w:r>
              <w:rPr>
                <w:rStyle w:val="9"/>
                <w:rFonts w:hint="eastAsia" w:ascii="宋体" w:hAnsi="宋体" w:eastAsia="宋体" w:cs="宋体"/>
                <w:color w:val="000000"/>
                <w:kern w:val="0"/>
                <w:sz w:val="24"/>
                <w:szCs w:val="24"/>
              </w:rPr>
              <w:t>在</w:t>
            </w:r>
            <w:r>
              <w:rPr>
                <w:rFonts w:hint="eastAsia" w:ascii="宋体" w:hAnsi="宋体" w:eastAsia="宋体" w:cs="宋体"/>
                <w:color w:val="000000"/>
                <w:kern w:val="0"/>
                <w:sz w:val="24"/>
                <w:szCs w:val="24"/>
                <w:lang w:bidi="ar"/>
              </w:rPr>
              <w:t>运输、使用、储存过程中，</w:t>
            </w:r>
            <w:r>
              <w:rPr>
                <w:rFonts w:hint="eastAsia" w:ascii="宋体" w:hAnsi="宋体" w:eastAsia="宋体" w:cs="宋体"/>
                <w:color w:val="000000"/>
                <w:kern w:val="0"/>
                <w:sz w:val="24"/>
                <w:szCs w:val="24"/>
                <w:lang w:val="en-US" w:eastAsia="zh-CN" w:bidi="ar"/>
              </w:rPr>
              <w:t>因</w:t>
            </w:r>
            <w:r>
              <w:rPr>
                <w:rFonts w:hint="eastAsia" w:ascii="宋体" w:hAnsi="宋体" w:eastAsia="宋体" w:cs="宋体"/>
                <w:color w:val="000000"/>
                <w:kern w:val="0"/>
                <w:sz w:val="24"/>
                <w:szCs w:val="24"/>
                <w:lang w:bidi="ar"/>
              </w:rPr>
              <w:t>管理不当导致的泄漏、火灾、中毒等伴生/次生风险事故</w:t>
            </w:r>
            <w:r>
              <w:rPr>
                <w:rStyle w:val="9"/>
                <w:rFonts w:hint="eastAsia" w:ascii="宋体" w:hAnsi="宋体" w:eastAsia="宋体" w:cs="宋体"/>
                <w:color w:val="000000"/>
                <w:kern w:val="0"/>
                <w:sz w:val="24"/>
                <w:szCs w:val="24"/>
              </w:rPr>
              <w:t>。</w:t>
            </w:r>
            <w:r>
              <w:rPr>
                <w:rStyle w:val="9"/>
                <w:rFonts w:hint="eastAsia" w:ascii="宋体" w:hAnsi="宋体" w:eastAsia="宋体" w:cs="宋体"/>
                <w:sz w:val="24"/>
                <w:szCs w:val="24"/>
              </w:rPr>
              <w:t>严格落实报告提出的风险事故的防范、减缓等措施，加强对环境风险的防治工作，</w:t>
            </w:r>
            <w:r>
              <w:rPr>
                <w:rStyle w:val="9"/>
                <w:rFonts w:hint="eastAsia" w:ascii="宋体" w:hAnsi="宋体" w:eastAsia="宋体" w:cs="宋体"/>
                <w:color w:val="auto"/>
                <w:sz w:val="24"/>
                <w:szCs w:val="24"/>
                <w:lang w:val="en-US"/>
              </w:rPr>
              <w:t>开展安全风险辨识，</w:t>
            </w:r>
            <w:r>
              <w:rPr>
                <w:rStyle w:val="9"/>
                <w:rFonts w:hint="eastAsia" w:ascii="宋体" w:hAnsi="宋体" w:eastAsia="宋体" w:cs="宋体"/>
                <w:sz w:val="24"/>
                <w:szCs w:val="24"/>
              </w:rPr>
              <w:t>强化管理、制定应急预案，防止发生环境事故和次生环境事故。</w:t>
            </w:r>
          </w:p>
          <w:p>
            <w:pPr>
              <w:widowControl/>
              <w:ind w:firstLine="480" w:firstLineChars="200"/>
              <w:jc w:val="left"/>
              <w:rPr>
                <w:rStyle w:val="9"/>
                <w:rFonts w:hint="eastAsia" w:ascii="宋体" w:hAnsi="宋体" w:eastAsia="宋体" w:cs="宋体"/>
                <w:sz w:val="24"/>
                <w:szCs w:val="24"/>
                <w:lang w:val="en-US"/>
              </w:rPr>
            </w:pPr>
            <w:r>
              <w:rPr>
                <w:rFonts w:hint="eastAsia" w:ascii="宋体" w:hAnsi="宋体" w:eastAsia="宋体" w:cs="宋体"/>
                <w:sz w:val="24"/>
                <w:szCs w:val="24"/>
                <w:lang w:val="en-US" w:eastAsia="zh-CN"/>
              </w:rPr>
              <w:t>7、严格落实地下水、土壤保护措施。制定土壤和地下水环境保护措施及风险事故应急预案措施。按照“源头控制、分区防控、污染监控、应急响应”相结合的原则，从污染物的产生、入渗、扩散、应急响应等方面进行综合控制。建立土壤及地下水长期监控系统，确保不对土壤和地下水造成污染。</w:t>
            </w:r>
          </w:p>
          <w:p>
            <w:pPr>
              <w:ind w:firstLine="480" w:firstLineChars="200"/>
              <w:textAlignment w:val="baseline"/>
              <w:rPr>
                <w:rStyle w:val="9"/>
                <w:rFonts w:hint="eastAsia" w:ascii="宋体" w:hAnsi="宋体" w:eastAsia="宋体" w:cs="宋体"/>
                <w:sz w:val="24"/>
                <w:szCs w:val="24"/>
              </w:rPr>
            </w:pPr>
            <w:r>
              <w:rPr>
                <w:rStyle w:val="9"/>
                <w:rFonts w:hint="eastAsia" w:ascii="宋体" w:hAnsi="宋体" w:eastAsia="宋体" w:cs="宋体"/>
                <w:sz w:val="24"/>
                <w:szCs w:val="24"/>
                <w:lang w:val="en-US"/>
              </w:rPr>
              <w:t>8</w:t>
            </w:r>
            <w:r>
              <w:rPr>
                <w:rStyle w:val="9"/>
                <w:rFonts w:hint="eastAsia" w:ascii="宋体" w:hAnsi="宋体" w:eastAsia="宋体" w:cs="宋体"/>
                <w:sz w:val="24"/>
                <w:szCs w:val="24"/>
              </w:rPr>
              <w:t>、按照相关技术要求做好排污口规范化建设，项目排污口规范化设置应与主体工程同时进行。按照相关规定设置规范的采样点，悬挂符合要求的标识牌。</w:t>
            </w:r>
          </w:p>
          <w:p>
            <w:pPr>
              <w:ind w:firstLine="480" w:firstLineChars="200"/>
              <w:textAlignment w:val="baseline"/>
              <w:rPr>
                <w:rStyle w:val="9"/>
                <w:rFonts w:hint="eastAsia" w:ascii="宋体" w:hAnsi="宋体" w:eastAsia="宋体" w:cs="宋体"/>
                <w:sz w:val="24"/>
                <w:szCs w:val="24"/>
              </w:rPr>
            </w:pPr>
            <w:r>
              <w:rPr>
                <w:rStyle w:val="9"/>
                <w:rFonts w:hint="eastAsia" w:ascii="宋体" w:hAnsi="宋体" w:eastAsia="宋体" w:cs="宋体"/>
                <w:sz w:val="24"/>
                <w:szCs w:val="24"/>
                <w:lang w:val="en-US"/>
              </w:rPr>
              <w:t>9</w:t>
            </w:r>
            <w:r>
              <w:rPr>
                <w:rStyle w:val="9"/>
                <w:rFonts w:hint="eastAsia" w:ascii="宋体" w:hAnsi="宋体" w:eastAsia="宋体" w:cs="宋体"/>
                <w:sz w:val="24"/>
                <w:szCs w:val="24"/>
              </w:rPr>
              <w:t>、你单位应在启动生产设施或者在实际排污之前按照法律法规要求做好排污许可管理工作。</w:t>
            </w:r>
          </w:p>
          <w:p>
            <w:pPr>
              <w:widowControl/>
              <w:spacing w:before="100" w:beforeAutospacing="1" w:after="100" w:afterAutospacing="1"/>
              <w:jc w:val="center"/>
              <w:rPr>
                <w:rFonts w:hint="eastAsia" w:ascii="仿宋" w:hAnsi="仿宋" w:eastAsia="仿宋" w:cs="仿宋"/>
                <w:kern w:val="0"/>
                <w:sz w:val="24"/>
                <w:szCs w:val="24"/>
              </w:rPr>
            </w:pPr>
          </w:p>
        </w:tc>
        <w:tc>
          <w:tcPr>
            <w:tcW w:w="1030"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393" w:type="dxa"/>
            <w:tcBorders>
              <w:top w:val="nil"/>
              <w:left w:val="nil"/>
              <w:bottom w:val="single" w:color="000000" w:sz="6" w:space="0"/>
              <w:right w:val="single" w:color="000000" w:sz="6" w:space="0"/>
            </w:tcBorders>
            <w:shd w:val="clear" w:color="auto" w:fill="auto"/>
            <w:tcMar>
              <w:top w:w="0" w:type="dxa"/>
              <w:left w:w="15" w:type="dxa"/>
              <w:bottom w:w="0" w:type="dxa"/>
              <w:right w:w="15" w:type="dxa"/>
            </w:tcMar>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23</w:t>
            </w:r>
            <w:r>
              <w:rPr>
                <w:rFonts w:hint="eastAsia" w:ascii="仿宋" w:hAnsi="仿宋" w:eastAsia="仿宋" w:cs="仿宋"/>
                <w:kern w:val="0"/>
                <w:sz w:val="24"/>
                <w:szCs w:val="24"/>
              </w:rPr>
              <w:t>-</w:t>
            </w:r>
          </w:p>
          <w:p>
            <w:pPr>
              <w:widowControl/>
              <w:spacing w:before="100" w:beforeAutospacing="1" w:after="100" w:afterAutospacing="1"/>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29</w:t>
            </w:r>
            <w:bookmarkStart w:id="0" w:name="_GoBack"/>
            <w:bookmarkEnd w:id="0"/>
          </w:p>
        </w:tc>
      </w:tr>
    </w:tbl>
    <w:p>
      <w:pPr>
        <w:widowControl/>
        <w:spacing w:before="100" w:beforeAutospacing="1" w:after="100" w:afterAutospacing="1" w:line="480" w:lineRule="atLeast"/>
        <w:rPr>
          <w:rFonts w:cs="宋体" w:asciiTheme="majorEastAsia" w:hAnsiTheme="majorEastAsia" w:eastAsiaTheme="majorEastAsia"/>
          <w:color w:val="4D4F53"/>
          <w:kern w:val="0"/>
          <w:sz w:val="28"/>
          <w:szCs w:val="28"/>
        </w:rPr>
      </w:pPr>
      <w:r>
        <w:rPr>
          <w:rFonts w:hint="eastAsia" w:ascii="仿宋" w:hAnsi="仿宋" w:eastAsia="仿宋" w:cs="仿宋"/>
          <w:color w:val="4D4F53"/>
          <w:kern w:val="0"/>
          <w:sz w:val="24"/>
          <w:szCs w:val="24"/>
        </w:rPr>
        <w:t> </w:t>
      </w:r>
    </w:p>
    <w:p>
      <w:pPr>
        <w:widowControl/>
        <w:spacing w:before="100" w:beforeAutospacing="1" w:after="100" w:afterAutospacing="1" w:line="480" w:lineRule="atLeast"/>
        <w:rPr>
          <w:rFonts w:ascii="宋体" w:hAnsi="宋体" w:eastAsia="宋体" w:cs="宋体"/>
          <w:color w:val="4D4F53"/>
          <w:kern w:val="0"/>
          <w:sz w:val="27"/>
          <w:szCs w:val="27"/>
        </w:rPr>
      </w:pPr>
      <w:r>
        <w:rPr>
          <w:rFonts w:hint="eastAsia" w:ascii="仿宋" w:hAnsi="仿宋" w:eastAsia="仿宋" w:cs="宋体"/>
          <w:color w:val="4D4F53"/>
          <w:kern w:val="0"/>
          <w:sz w:val="32"/>
          <w:szCs w:val="32"/>
        </w:rPr>
        <w:t>公示期限内，公众可以通过电话和信函的方式提出对该建设项目环境影响报告表审批的意见和建议。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68BCF"/>
    <w:multiLevelType w:val="singleLevel"/>
    <w:tmpl w:val="2EE68BCF"/>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ZTA4YWJiYTRlMWYwNGMyNTM5ZmM0NTU0NWFhMWYifQ=="/>
  </w:docVars>
  <w:rsids>
    <w:rsidRoot w:val="005E5C15"/>
    <w:rsid w:val="00096C7D"/>
    <w:rsid w:val="003F6434"/>
    <w:rsid w:val="00494BB5"/>
    <w:rsid w:val="005E5C15"/>
    <w:rsid w:val="008F11E6"/>
    <w:rsid w:val="092E4D51"/>
    <w:rsid w:val="0ACF21BB"/>
    <w:rsid w:val="121757CC"/>
    <w:rsid w:val="1F087167"/>
    <w:rsid w:val="25D96EC1"/>
    <w:rsid w:val="4DA912CE"/>
    <w:rsid w:val="506A47C0"/>
    <w:rsid w:val="508A2C9A"/>
    <w:rsid w:val="5B446707"/>
    <w:rsid w:val="60CB719E"/>
    <w:rsid w:val="622019C2"/>
    <w:rsid w:val="631C15A0"/>
    <w:rsid w:val="79262AAB"/>
    <w:rsid w:val="7DB1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qFormat/>
    <w:uiPriority w:val="9"/>
    <w:rPr>
      <w:rFonts w:ascii="宋体" w:hAnsi="宋体" w:eastAsia="宋体" w:cs="宋体"/>
      <w:b/>
      <w:bCs/>
      <w:kern w:val="36"/>
      <w:sz w:val="48"/>
      <w:szCs w:val="48"/>
    </w:rPr>
  </w:style>
  <w:style w:type="character" w:customStyle="1" w:styleId="8">
    <w:name w:val="15"/>
    <w:basedOn w:val="5"/>
    <w:qFormat/>
    <w:uiPriority w:val="0"/>
    <w:rPr>
      <w:rFonts w:hint="default" w:ascii="Times New Roman" w:hAnsi="Times New Roman" w:cs="Times New Roman"/>
    </w:rPr>
  </w:style>
  <w:style w:type="character" w:customStyle="1" w:styleId="9">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1762</Words>
  <Characters>1838</Characters>
  <Lines>12</Lines>
  <Paragraphs>3</Paragraphs>
  <TotalTime>2</TotalTime>
  <ScaleCrop>false</ScaleCrop>
  <LinksUpToDate>false</LinksUpToDate>
  <CharactersWithSpaces>1872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2021-05-07T08:08:00Z</dcterms:created>
  <dc:creator>ndy</dc:creator>
  <cp:lastModifiedBy>Administrator</cp:lastModifiedBy>
  <cp:lastPrinted>2022-07-18T03:43:00Z</cp:lastPrinted>
  <dcterms:modified xsi:type="dcterms:W3CDTF">2022-09-23T01:41:03Z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DF8114848497436FADC4D58A826D1BBE</vt:lpwstr>
  </property>
</Properties>
</file>